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TSLP R/CRLF2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细胞因子受体样因子2，也称为TSLPR或CRL2，是一种由CRLF2基因编码的蛋白质。它被映射到Xp22.33。该基因编码的蛋白质是胸腺基质淋巴细胞生成素（TSLP）的受体。编码蛋白和TSLP与白细胞介素7受体（IL7R）一起激活STAT3、STAT5和JAK2通路，这些通路控制细胞增殖和造血系统发育等过程。该基因有两种编码不同亚型的转录变体。此外，已经发现CRLF2和JAK突变的重排共同促进了B祖细胞ALL中的白血病发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TSLP R/CRLF2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TSLP R/CRLF2 is Cytokine receptor-like factor 2, also known as TSLPR or CRL2, is a protein that in humans is encoded by the CRLF2 gene. It is mapped to Xp22.33. The protein encoded by this gene is a receptor for thymic stromal lymphopoietin(TSLP). Together with the interleukin 7 receptor(IL7R), the encoded protein and TSLP activate STAT3, STAT5, and JAK2 pathways, which control processes such as cell proliferation and development of the hematopoietic system. Two transcript variants encoding different isoforms have been found for this gene. In addition to it, it has been found that rearrangement of CRLF2 and JAK mutation together contribute to leukemogenesis in B-progenitor ALL.</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