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RANK/TNFRSF11A Elisa Kit(狗核因子κB受体激活因子 )</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核因子-κB受体激活剂（RANK），也称为TRANCE受体，是一种表达于破骨细胞表面的I型膜蛋白，通过配体结合参与破骨细胞的激活。RANK是最近被描述的TNF受体家族成员，其配体RANKL促进树突状细胞的存活和破骨细胞的分化。RANK在其细胞内结构域（残基234-616）中包含383个氨基酸，其中包含三个假定的TRAF结合结构域（称为I、II和III）。RANK通过不同的基序与各种TRAF相互作用，并通过新的TRAF6相互作用基序激活NF-κB，然后激活NIK，从而导致NF-κB激活，而RANK最有可能通过RANK中的TRAF2相互作用区激活JNK。本试剂盒中的标准品为重组人RANK，序列为Q29-G213 aa。它是由两条链组成的二聚体，每条链的分子量为48kda。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RANK/TNFRSF11A Elisa Kit(狗核因子κB受体激活因子 )</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Receptor Activator of Nuclear Factor kappa B(RANK), also known as TRANCE Receptor, is a type I membrane protein that is expressed on the surface of osteoclasts and is involved in their activation upon ligand binding. RANK is a recently described TNF receptor family member, and its ligand, RANKL, promote survival of dendritic cells and differentiation of osteoclasts. RANK contains 383 amino acids in its intracellular domain(residues 234-616), which contain three putative TRAF-binding domains(termed I, II, and III). RANK interacts with various TRAFs through distinct motifs and activates NF-kappaB via a novel TRAF6 interaction motif, which then activates NIK, thus leading to NF-kappaB activation, whereas RANK most likely activates JNK through a TRAF2-interacting region in RANK. The standard in this kit is recombinant human RANK with the sequence of Q29-G213 aa. It is a dipolymer which compose of two chains, and the molecular weight of each is 48kda.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