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ESM1/Endocan Elisa Kit</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内皮细胞特异性分子1，也称为内聚糖，是一种由ESM1基因编码的蛋白质。该基因编码一种分泌蛋白，主要表达于人肺和肾组织的内皮细胞中。该基因的表达受细胞因子调节，提示其可能在内皮依赖性病理性疾病中发挥作用。转录本包含多聚腺苷酸化和mRNA不稳定信号。ESM1已被独立团队描述为新血管生成过程中tip细胞的特异性生物标记物。在促血管生成生长因子如VEGF（血管内皮生长因子）或FGF-2（成纤维细胞生长因子2）的存在下，其表达增加。</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ESM1/Endocan Elisa Kit</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Endothelial cell-specific molecule 1, also known as Endocan, is a protein that in humans is encoded by the ESM1 gene. This gene encodes a secreted protein which is mainly expressed in the endothelial cells in human lung and kidney tissues. The expression of this gene is regulated by cytokines, suggesting that it may play a role in endothelium-dependent pathological disorders. The transcript contains multiple polyadenylation and mRNA instability signals. ESM1 has been described as a specific biomarker of tip cells during neoangiogenesis by independent teams. Its expression has been shown to be increase in presence of pro-angiogenic growth factors such as VEGF(vascular endothelial growth factor) or FGF-2 (fibroblast growth factor 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