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NOV/CCN3 Elisa Kit(猴肾母细胞瘤过表达基因 )</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NOV（肾母细胞瘤过度表达），也称为CCN3，是一种由NOV基因编码的基质细胞蛋白。该基因编码的蛋白质是一种富含半胱氨酸的小分泌蛋白，是CCN调节蛋白家族的成员。该基因定位于8q24.12。NOV是诊断肾上腺疾病、肾上腺恶性肿瘤、多发性硬化症等的一种潜在有用的标志物。此外，NOV在ACT中的表达降低可能在儿童ACT肿瘤发生过程中起重要作用。通过研究，它确定Nov是人类造血干细胞或祖细胞的调节因子。</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NOV/CCN3 Elisa Kit(猴肾母细胞瘤过表达基因 )</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NOV(nephroblastoma overexpressed), also known as CCN3, is a matricellular protein that in humans is encoded by the NOV gene. The protein encoded by this gene is a small secreted cysteine-rich protein and a member of the CCN family of regulatory proteins. This gene is mapped to 8q24.12. NOV is a potentially useful marker for the diagnosis of adrenal gland diseases, malignant adrenocortical tumors, multiple sclerosis and so on. Moreover, reduced expression of NOV in ACTs may play an important role in the process of childhood ACT tumorigenesis. Though studying, it identified Nov as a regulator of human hematopoietic stem or progenitor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