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Betacellulin/BTC Elisa Kit</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etacellin，也称为BTC，是一种在人类中由BTC基因编码的蛋白质。该基因定位于4q13.3。该基因编码的蛋白质是EGF生长因子家族的成员。它主要作为跨膜前体合成，然后通过蛋白水解事件处理成成熟分子。这种蛋白质是表皮生长因子受体的配体。它是与EGFR、ERBB4和其他EGF受体家族成员结合的生长因子。该蛋白是视网膜色素上皮细胞和血管平滑肌细胞的有效有丝分裂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Betacellulin/BTC Elisa Kit</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Betacellulin, also known as BTC is a protein that in humans is encoded by the BTC gene. This gene is mapped to 4q13.3. The protein encoded by this gene is a member of the EGF family of growth factors. It is synthesized primarily as a transmembrane precursor, which is then processed to mature molecule by proteolytic events. This protein is a ligand for the EGF receptor. It is the growth factor that binds to EGFR, ERBB4 and other EGF receptor family members. This protein is a potent mitogen for retinal pigment epithelial cells and vascular smooth muscle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