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sst2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1受体样1，也称为IL1RL1或ST2，是一种由IL1RL1基因编码的蛋白质。该基因编码的蛋白质是白细胞介素1受体家族的成员。对小鼠中类似基因的研究表明，该受体可由促炎症刺激物诱导，并可能参与辅助性T细胞的功能。TL1RL1是内毒素耐受所必需的，通过抑制TLR反应，增强Th2反应。该基因、白细胞介素1受体、I型（IL1R1）、白细胞介素1受体、II型（IL1R2）和白细胞介素1受体样2（IL1RL2）在定位于染色体2q12的区域形成细胞因子受体基因簇。</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sst2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Interleukin 1 receptor-like 1, also known as IL1RL1 or ST2, is a protein that in humans is encoded by the IL1RL1 gene. The protein encoded by this gene is a member of the interleukin 1 receptor family. Studies of the similar gene in mouse suggested that this receptor can be induced by proinflammatory stimuli, and may be involved in the function of helper T cells. TL1RL1 is necessary for endotoxin tolerance and, by inhibiting TLR responses, enhances Th2 responses. This gene, interleukin 1 receptor, type I(IL1R1), interleukin 1 receptor, type II(IL1R2) and interleukin 1 receptor-like 2(IL1RL2) form a cytokine receptor gene cluster in a region mapped to chromosome 2q12.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