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VEGF/VEGFA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血管通透性因子/血管内皮生长因子（VPF/VEGF），一种由大多数恶性肿瘤表达的有效细胞因子，肿瘤细胞产生的VEGF能刺激内皮细胞增殖和血管生成，在多种肿瘤的病理生理学中起关键作用。VEGF也可能在介导糖尿病视网膜病变的发展和进展中发挥关键作用。VEGF是血管生成的主要调节因子，与两种受体酪氨酸激酶KDR/Flk-1和Flt-1结合。VEGF基因通过荧光原位杂交定位到染色体6p12。</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VEGF/VEGFA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Vascular permeability factor/vascular endothelial growth factor(VPF/VEGF), a potent cytokine expressed by most malignant tumors, has critical roles in vasculogenesis and both physiological and pathological angiogenesis.VEGF produced by tumor cells potently stimulates endothelial cell proliferation and angiogenesis and plays a key role in the pathophysiology of several neoplasias. VEGF may also play a pivotal role in mediating the development and progression of diabetic retinopathy.VEGF, a major regulator of angiogenesis, binds to two receptor tyrosine kinases, KDR/Flk-1 and Flt-1. The VEGF gene is mapped by fluorescence in situ hybridization to chromosome 6p12.</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