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uPA/plau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纤溶酶原激活剂尿激酶（PLAU，uPA）将纤溶酶原转化为纤溶酶。纤溶酶参与淀粉样前体蛋白的加工，降解分泌和聚集的淀粉样β蛋白，这是阿尔茨海默病（AD）的标志。尿激酶的分子量约为54kD，由2条二硫键连接的链a和B组成，分子量分别为18kD和33kD。它定位于10q24。uPA通过在细胞表面定位蛋白水解和诱导细胞内信号通路促进细胞迁移。在人类血管平滑肌细胞（VSMC）中，uPA通过含有TYK2和磷脂酰肌醇3-激酶（PI3-K）的uPA受体（uPAR）信号复合物刺激迁移。</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uPA/plau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uPA/plau is Plasminogen activator,urokinase(PLAU, uPA) converts plasminogen to plasmin. Plasmin is involved in processing of amyloid precursor protein and degrades secreted and aggregated amyloid-beta, a hallmark of Alzheimer disease(AD). Urokinase has a molecular mass of about 54 kD and is composed of 2 disulfide-linked chains, A and B, of molecular masses 18 kD and 33 kD, respectively. It localized on 10q24. uPA facilitates cell migration by localizing proteolisys on the cell surface and by inducing intracellular signalling pathways. In human vascular smooth muscle cell(VSMC), uPA stimulates migration via the uPA receptor(uPAR) signalling complex containing TYK2 and phosphatidylinositol 3-kinase(PI3-K).</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