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TrkA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简介：原肌球蛋白受体激酶A（TrkA）能有效减轻骨骼疼痛。1 TrkA突变体能够激活信号级联，比野生型受体更有效地促进神经突起生长。2 TrkA是蛋白激酶亚家族的一部分，包括TrkB和TrkC。此外，还有其他结构上与NGF相关的神经营养因子：BDNF（脑源性神经营养因子）、NT-3（神经营养因子-3）和NT-4（神经营养因子-4）。当TrkA介导NGF的作用时，TrkB被BDNF、NT-4和NT-3结合并激活。此外，TrkC结合并被NT-3激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TrkA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Tropomyosin receptor kinase A(TrkA) are efficacious in attenuating skeletal pain.1 TrkA mutants were able to activate signaling cascades and were even more efficient in promoting neurite outgrowth than the wild-type receptor.2 TrkA is part of a sub-family of protein kinases which includes TrkB and TrkC. Also, there are other neurotrophic factors structurally related to NGF: BDNF(for Brain-Derived Neurotrophic Factor), NT-3(for Neurotrophin-3) and NT-4(for Neurotrophin-4). While TrkA mediates the effects of NGF, TrkB is bound and activated by BDNF, NT-4, and NT-3. Further, TrkC binds and is activated by NT-3.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