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LRIG3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简介：LRIG3是一种1119氨基酸的蛋白质，包含一个信号肽。该基因定位于染色体12q13.2。Northern杂交分析在所有分析的组织中检测到5.1-kb LRIG3转录本。定量RT-PCR检测到胃中表达最高，血液中表达最低。小鼠组织的定量RT-PCR显示普遍表达，但表达模式与人类组织不同。LRIG3可能在胚胎发育期间的颅面和内耳形态发生中发挥作用。此外，它可能在耳泡上皮内发挥作用，控制内耳外侧半规管的形成，可能通过限制NTN1的表达。</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LRIG3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LRIG3 is a 1,119-amino acid protein that contains a signal peptide. This gene is mapped to chromosome 12q13.2. Northern blot analysis detected a 5.1-kb LRIG3 transcript in all tissues analyzed. Quantitative RT-PCR detected highest expression in stomach and lowest expression in blood. And quantitative RT-PCR of mouse tissues revealed ubiquitous expression, but the pattern of expression differed from that in human tissues. LRIG3 may play a role in craniofacial and inner ear morphogenesis during embryonic development. In addition, it may act within the otic vesicle epithelium to control formation of the lateral semicircular canal in the inner ear, possibly by restricting the expression of NTN1.</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