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LAG-3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淋巴细胞活化基因-3分子(LAG-3)是免疫球蛋白超家族中一个重要的负性共刺激分子,主要在活化的T细胞与NK细胞上表达.LAG-3分子通过与其配体MHCⅡ类分子结合,负性调节活化T细胞的增殖、功能及维持机体T细胞内环境稳态.LAG-3在小鼠模型及多种肿瘤微环境中有异常表达,并与临床病理参数和预后等密切相关,在肿瘤免疫应答中发挥重要的调控作用.干扰与阻断LAG-3/MHCⅡ信号通路可为肿瘤免疫治疗提供新的思。</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LAG-3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LAG-3 is Lymphocyte activating gene-3 molecule (LAG-3) is an important negative costimulatory molecule in the immunoglobulin superfamily, which is mainly expressed on activated T cells and NK cells. LAG-3 molecule negatively regulates the proliferation and function of activated T cells and maintains the homeostasis of T cells by binding with its ligand MHC class II molecules. LAG-3 is abnormally expressed in mouse models and various tumor microenvironments, It is closely related to clinicopathological parameters and prognosis, and plays an important regulatory role in tumor immune response. Interfering with and blocking LAG-3 / MHC Ⅱ signal pathway can provide a new idea for tumor immunotherapy.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