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IL-29(IFN-λ)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L-28A、IL-28B和IL-29，也称为干扰素-λ2（IFN-λ2）、IFN-λ3和IFN-λ1，分别是新鉴定的II类细胞因子受体配体，与IL-10家族（11-13%aa序列同一性）和I型IFN家族（15-19%aa序列同一性）的成员有远亲关系。IL-28A、B和IL-29的表达是由病毒感染或双链RNA诱导的。所有三种细胞因子都具有与I型干扰素重叠的生物活性，包括抗病毒活性和MHC I类抗原表达上调。</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IL-29(IFN-λ)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IL-29(IFN-λ) is IL-28A, IL-28B, and IL-29, also named interferon-λ2 (IFN-λ2), IFN-λ3, and IFN-λ1, respectively, are newly identified class II cytokine receptor ligands that are distantly related to members of the IL-10 family (11-13% aa sequence identity) and the type I IFN family (15-19% aa sequence identity). The expression of IL-28A, B, and IL-29 is induced by virus infection or double-stranded RNA. All three cytokines exert bioactivities that overlap those of type I IFNs, including antiviral activity and up-regulation of MHC class I antigen expression. The three proteins signal through the same heterodimeric receptor complex that is composed of the IL-10 receptor β (IL-10 Rβ) and a novel IL-28 receptor α (IL-28 Rα, also known as IFN-λR1). Ligand binding to the receptor complex induces Jak kinase activation and STAT1 and STAT2 tyrosine phosphorylation.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