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IL1RL1/ST2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受体样1，也称为IL1RL1或ST2，是一种由IL1RL1基因编码的蛋白质。该基因编码的蛋白质是白细胞介素1受体家族的成员。对小鼠中类似基因的研究表明，该受体可由促炎症刺激物诱导，并可能参与辅助性T细胞的功能。TL1RL1是内毒素耐受所必需的，通过抑制TLR反应，增强Th2反应。该基因、白细胞介素1受体、I型（IL1R1）、白细胞介素1受体、II型（IL1R2）和白细胞介素1受体样2（IL1RL2）在定位于染色体2q12的区域形成细胞因子受体基因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IL1RL1/ST2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IL1RL1/ST2 is Interleukin 1 receptor-like 1, also known as IL1RL1 or ST2, is a protein that in humans is encoded by the IL1RL1 gene. The protein encoded by this gene is a member of the interleukin 1 receptor family. Studies of the similar gene in mouse suggested that this receptor can be induced by proinflammatory stimuli, and may be involved in the function of helper T cells. TL1RL1 is necessary for endotoxin tolerance and, by inhibiting TLR responses, enhances Th2 responses. This gene, interleukin 1 receptor, type I(IL1R1), interleukin 1 receptor, type II(IL1R2) and interleukin 1 receptor-like 2(IL1RL2) form a cytokine receptor gene cluster in a region mapped to chromosome 2q12.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