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IgG4 Elisa Kit</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IgG有4个亚类，即IgG1、IgG2、IgG3、IgG4，其含量依次减少。4个亚类的生理特性和功能亦有所不同。IgG4发生聚合可通过替代途径激活补体，IgG4与慢性过敏性刺激有关，甚至在脱敏后依然可对过敏原产生免疫应答，且有抑制IgE产生的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IgG4 Elisa Kit</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IgG has four subclasses, namely IgG1, IgG2, IgG3 and IgG4, and their contents decrease in turn. The physiological characteristics and functions of the four subclasses are also different. IgG4 polymerization can activate complement through alternative ways. IgG4 is related to chronic allergic stimulation. Even after desensitization, it can still produce immune response to allergens and inhibit the production of IgE.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