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IgG2b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简介：IgG2 在蛋白质抗原的保护中发挥作用，但主要负责抗细菌荚膜多糖碳水化合物的 IgG 反应。与 IgG1 不同，IgG2 参与效应功能的能力</w:t>
        <w:br/>
        <w:t xml:space="preserve">有限。IgG2 在对多糖抗原的免疫应答中占主导，它的缺陷是 IgG 亚</w:t>
        <w:br/>
        <w:t xml:space="preserve">型缺陷的最常见者，且多见于儿童，引起儿童反复发生呼吸道感染（通</w:t>
        <w:br/>
        <w:t xml:space="preserve">常由 B 型流感嗜血杆菌或链球菌或肺炎双球菌引起）。</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IgG2b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IgG2 plays a role in the protection of protein antigens, but is mainly responsible for the IgG reaction against bacterial capsular polysaccharide carbohydrates. Unlike IgG1, IgG2 has limited ability to participate in effector function. IgG2 plays a leading role in the immune response to polysaccharide antigen. Its defect is the most common defect of IgG subtype, and it is more common in children, causing recurrent respiratory tract infection in children (usually caused by Haemophilus influenzae type B or Streptococcus or Diplococcus pneumoniae)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