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HE4/WFDC2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简介：WAP四硫键核心结构域蛋白2（WFDC2）是一种25kDa分泌型糖蛋白，包含两个WAP结构域。成熟人类WFDC2的长度为94个氨基酸（aa）。它包含两个可能介导抗蛋白酶和/或抗菌活性的WAP域（aa 31-73和74-123）。有四种可能的剪接变体。其中一个显示aa 27-74缺失，而其他三个显示aa替换：28 aa用于aa 75-124，23 aa用于aa 1-74，10 aa用于aa 71-124。WFDC2是一个稳定的4-二硫键核心蛋白家族的成员，在高水平分泌。它由多种上皮细胞表达，包括呼吸上皮、唾液腺粘液细胞、乳腺导管上皮、远端肾小管上皮和附睾上皮。WFDC2可能是肺、鼻腔和口腔固有免疫防御的一个组成部分，提示WFDC2在上皮-宿主防御中与相关WAP结构域蛋白协同发挥作用。WFDC2在肺癌中的重新表达可能与肿瘤类型有关，应进一步详细研究。tammar WFDC2在哺乳期间的乳腺表达表明，WFDC2在妊娠期间升高，在哺乳早期降低，在哺乳中后期缺失。WFDC2可以经历一系列复杂的选择性剪接事件，可能产生五种不同的含有WAP结构域的蛋白质亚型。</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HE4/WFDC2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WAP Four-Disulfide Core Domain Protein 2 (WFDC2) is a 25 kDa secreted glycoprotein containing two WAP domains. Mature human WFDC2 is 94 amino acids (aa) in length. It contains two WAP domains that likely mediate antiprotease and/or antimicrobial activity (aa 31 - 73 and 74 - 123). There are four potential splice variants. One shows a deletion of aa 27-74, while three others show aa substitutions: 28 aa for aa 75-124, 23 aa for aa 1 - 74, and 10 aa for aa 71-124. WFDC2 is a member of a family of stable 4-disulfide core proteins that are secreted at high levels. It is expressed by a wide variety of epithelial cells, including respiratory epithelium, salivary gland mucous cells, breast duct epithelium, distal tubule renal epithelium, and epididymal epithelium. WFDC2 may be a component of the innate immune defences of the lung, nasal and oral cavities and suggest that WFDC2 functions in concert with related WAP domain containing proteins in epithelial host defence. WFDC2 re-expression in lung carcinomas may prove to be associated with tumour type and should be studied in further detail. Mammary gland expression of tammar WFDC2 during the course of lactation showed WFDC2 was elevated during pregnancy, reduced in early lactation and absent in mid-late lactation. WFDC2 can undergo a complex series of alternative splicing events that can potentially yield five distinct WAP domain containing protein isoforms.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