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NLRP3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简介：炎性小体（inflammasome ）是由多种蛋白质组成的复合体，分子量约700 KDa，此概念由Tschopp研究小组于2002年首次提出。炎性小体能够调节胱冬肽酶-1（caspase-1）的活化进而在天然免疫防御的过程中促进细胞因子前体pro-IL-1β和pro-IL-18的成熟和分泌。其还能调节caspase-1依赖的形式编程性细胞凋亡（细胞焦亡） [2]  （pyroptosis），诱导细胞在炎性和应激的病理条件下死亡。</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NLRP3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Inflammasome is a complex composed of a variety of proteins with a molecular weight of about 700 kDa. This concept was first proposed by tschopp research group in 2002. Inflammatory bodies can regulate the activation of Caspase-1 (caspase-1) and promote cytokine precursor pro-il-1 in the process of natural immune defense β And pro-il-18. It can also regulate caspase-1-dependent programmed apoptosis (pyrosis) [2] (pyroptosis) and induce cell death under inflammatory and stress pathological conditions.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