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ARG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简介：精氨酸是一种复杂的氨基酸，在蛋白质和酶的反应点可以发现它。在幼儿生长期，精氨酸是一种必需氨基酸。 分子式： C 6 H 14 N 4 O 2 分子量： 174.20 天然精氨酸为L-型，从水中结晶的产物含两分子结晶水，在乙醇中结晶的是无水物。 由于胍基的存在，精氨酸呈碱性，易与酸反应形成盐。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ARG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Arginine is a complex amino acid, which can be found at the reaction point between protein and enzyme. Arginine is an essential amino acid in early childhood. Molecular formula: C 6 h 14 n 4 O 2 molecular weight: 174.20 natural arginine is of L-type. The product crystallized from water contains two molecules of crystal water, and the product crystallized in ethanol is anhydrous. Due to the existence of guanidine group, arginine is alkaline and easy to react with acid to form salt.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