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AChRab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简介：抗乙酰胆碱受体抗体，主要为 IgC 型(以 IgCl、IgC2 亚类为 主，IgC 亚类次之)，可检测到 IgM 型。不同类型的 MG 病人血清抗 AchR 抗体 具有不同性质。抗 AchR 抗体的检测方法最先使用的是放射免疫，以后，为避 免使用核素，各种酶联免疫法应运而生。这些检测方法中都要应用。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AChRab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anti acetylcholine receptor antibody is mainly IGC type (mainly igcl and igc2 subclasses, followed by IGC subclasses), and IgM type can be detected. The anti AChR antibodies in the serum of different types of MG patients have different properties. Radioimmunoassay was first used to detect anti AChR antibody. Later, in order to avoid nuclide, various enzyme-linked immunosorbent assays came into being. These detection methods should be applied.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