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IKKβ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简介：NF-κB/Rel 转录因子以非活性状态存在于细胞质中，并复合了抑制性 IκB 蛋白 。大多数物质都是通过基于 IκB 诱导磷酸化、蛋白酶调节降解的共同通路激活 NF-κB 。本通路的主要调节步骤包括激活高分子量 IκB 激酶 (IKK) 复合体，通常情况下可通过三种紧密结合的 IKK 亚基发挥其催化作用。IKKα 和 IKKβ 可作为激酶的催化亚基， IKKγ 可作为调节亚基 。IKK 的激活取决于 IKKβ 激活环中 Ser177 和 Ser181（IKKα 中的 Ser176 和 Ser180）位点的磷酸化，导致其构象发生变化，从而激活激酶。</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IKKβ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NF- κ B/rel transcription factors exist in the cytoplasm in an inactive state and are combined with inhibitory I κ B protein. Most substances are based on I κ Common pathway of B-induced phosphorylation and protease regulated degradation activates NF- κ B 。 The main regulation steps of this pathway include activating high molecular weight I κ The B kinase (IKK) complex, which normally plays its catalytic role through three closely bound IKK subunits.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