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IP3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简介：IP3（inositol triphosphate，三磷酸肌醇），参与 G 蛋白耦联</w:t>
        <w:br/>
        <w:t xml:space="preserve">受体介导的信号转导的第二信使。在磷脂酰肌醇途径中，胞外信号分子与其</w:t>
        <w:br/>
        <w:t xml:space="preserve">相应的 G 蛋白偶联受体结合后，激活膜上的 Gq 蛋白（一种作用于磷脂酰肌</w:t>
        <w:br/>
        <w:t xml:space="preserve">醇系统的 G 蛋白），然后由 Gp 蛋白激活磷酸酯酶 Cβ （phospholipase C</w:t>
        <w:br/>
        <w:t xml:space="preserve">β，PLC）， 将膜上的 4，5-二磷酸脂酰肌醇（phosphatidylinositol</w:t>
        <w:br/>
        <w:t xml:space="preserve">biphosphate， PIP2）分解为两个细胞内的第二信使： DAG 和 IP3，最后通</w:t>
        <w:br/>
        <w:t xml:space="preserve">过激活蛋白激酶 C（protein kinase C，PKC），引起级联反应，进行细胞的</w:t>
        <w:br/>
        <w:t xml:space="preserve">应答。该通路也称 IP3、DAG、Ca2+信号通路</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IP3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IP3 (inositol triphosphate), a second messenger involved in G protein coupled receptor</w:t>
        <w:br/>
        <w:t xml:space="preserve">mediated signal transduction. In the phosphatidylinositol pathway, extracellular signal</w:t>
        <w:br/>
        <w:t xml:space="preserve">molecules bind to their corresponding G protein coupled receptors to activate Gq</w:t>
        <w:br/>
        <w:t xml:space="preserve">protein (a G protein acting on the phosphatidylinositol system) on the membrane, and</w:t>
        <w:br/>
        <w:t xml:space="preserve">then GP protein activates phosphatase C β （phospholipase C β， PLC), decomposes 4,5-bisphosphoinositol (PIP2) on the membrane into two intracellular</w:t>
        <w:br/>
        <w:t xml:space="preserve">second messengers: DAG and IP3, and finally causes a cascade reaction by activating</w:t>
        <w:br/>
        <w:t xml:space="preserve">protein kinase C (PKC). This pathway is also known as IP3, DAG and Ca2 + signal</w:t>
        <w:br/>
        <w:t xml:space="preserve">pathwa</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