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Cotinine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简介：可替宁是尼古丁在人体内进行初级代谢后的主要产物——烟</w:t>
        <w:br/>
        <w:t xml:space="preserve">草中的尼古丁在体内经细胞色素氧化酶 2A6(CYP2A6)代谢后的产物，主要存</w:t>
        <w:br/>
        <w:t xml:space="preserve">在于血液中，随着代谢过程从尿液排出。可替宁有促进神经系统兴奋作用，</w:t>
        <w:br/>
        <w:t xml:space="preserve">并在某些鼠类试验中反映出一定的抗炎、减轻肺水肿程度的作用。由于可替</w:t>
        <w:br/>
        <w:t xml:space="preserve">宁的半衰期较长(3~4d)且较稳定,因此成为测量吸烟者和被动吸烟者吸烟量</w:t>
        <w:br/>
        <w:t xml:space="preserve">的主要生物标志，一般情况下，多以血清中的可替宁浓度来评价。近期有研</w:t>
        <w:br/>
        <w:t xml:space="preserve">究成果显示，血浆中的可替宁浓度与血清中的可替宁浓度具有一致性，同样</w:t>
        <w:br/>
        <w:t xml:space="preserve">具有检测意义。</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Cotinine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Cotinine is the main product of nicotine after primary metabolism in human body - the product of nicotine in tobacco after being metabolized by cytochrome oxidase 2A6 (CYP2A6) in vivo. It mainly exists in blood and is discharged from urine with the metabolic process. Cotinine has the effect of promoting nervous system excitability, and it has some anti-inflammatory and reducing pulmonary edema effects in some mouse experiments. Because the half-life of cotinine is long (3-4d) and relatively stable, it has become the main biomarker to measure the smoking volume of smokers and passive smokers. Generally, cotinine concentration in serum is used to evaluate. Recent research results show that the concentration of cotinine in plasma is consistent with the concentration of cotinine in serum, which also has detection significance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