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CK-MB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简介：肌酸激酶同工酶（CK-MB）主要存在于心肌，在AMI 诊断中是一种很有效的指标。 若患者具有CK-MB活性升高和下降的序列性变化，且峰值超过参考值上限2倍，又无其他原因可解释时，应考虑AMI。</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CK-MB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Creatine kinase isoenzyme (CK-MB) mainly exists in the myocardium, which is a very effective indicator in the diagnosis of AMI. AMI should be considered if the patient has sequential changes of increased and decreased CK-MB activity, and the peak value exceeds 2 times the upper limit of the reference value, and there is no other reason to explain.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