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GABA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ABA受体通过抑制性Gi/Go蛋白偶联到多个效应器系统。GABAB受体激活的主要作用包括抑制腺苷酸环化酶、抑制电压依赖性钙通道和激活内向整流钾通道。未来的研究可能会揭示GABAB受体也与之耦合的其他效应系统。通过与这些不同的效应器系统耦合，GABAB受体使GABA对神经元的作用范围比仅作用于GABAA受体更广。到目前为止的讨论主要集中在GABAB受体及其耦合的效应器系统的固有特性上。我们现在将注意力转向这些受体在突触活动中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GABA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GABA receptors are coupled to multiple effector systems through inhibitory Gi/Go proteins. The main functions of GABAB receptor activation include inhibition of adenylate cyclase, inhibition of voltage dependent calcium channel and activation of inward rectifier potassium channel. Future studies may reveal other effector systems with which GABAB receptors are also coupled. By coupling with these different effector systems, GABAB receptors enable GABA to act on neurons more widely than GABAA receptors alone. So far, the discussion mainly focused on the inherent characteristics of GABAB receptor and its coupled effector system. We now turn our attention to the role of these receptors in synaptic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