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BALP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碱性磷酸酶即骨源性碱性磷酸酶成骨细胞合成的，具有催化作用的生物大分子，它是成骨细胞所有，其他组织和器官不能合成骨源性碱性磷酸酶，骨碱性磷酸酶是反映成骨细胞活性和数量的专一标志物，是目前最常用的评价骨形成和骨转移的指标、生理性升高，一般见于骨折愈合期、病理性升高，青春生长期，血清碱性磷酸酶水平最高，还有甲状腺功能亢进病、甲状旁腺功能亢进、还有变形性骨炎、肢端肥大症、单纯性骨吸收或骨形成不明显的骨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BALP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Bone alkaline phosphatase is a catalytic biological macromolecule synthesized by bone derived alkaline phosphatase osteoblasts. It is owned by osteoblasts. Other tissues and organs cannot synthesize bone derived alkaline phosphatase. Bone alkaline phosphatase is a specific marker reflecting the activity and quantity of osteoblasts. It is the most commonly used index to evaluate bone formation and bone metastasis. It is generally seen in fracture healing and pathological increase, In adolescence, the level of serum alkaline phosphatase is the highest, as well as hyperthyroidism, hyperparathyroidism, deformable osteoarthritis, acromegaly, simple bone resorption or bone formation.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