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CXCL7/PBP/Beta TG/nap-2 Elisa Kit</w:t>
      </w:r>
    </w:p>
    <w:p w:rsidR="00CC34C7" w:rsidRDefault="00000000" w:rsidP="00D520B4">
      <w:pPr>
        <w:pStyle w:val="ab"/>
        <w:numPr>
          <w:ilvl w:val="0"/>
          <w:numId w:val="1"/>
        </w:numPr>
        <w:spacing w:line="360" w:lineRule="auto"/>
        <w:ind w:firstLineChars="0"/>
      </w:pPr>
      <w:r>
        <w:rPr>
          <w:rFonts w:hint="eastAsia"/>
        </w:rPr>
        <w:t xml:space="preserve">检测范围：1.56–100ng/ml</w:t>
      </w:r>
    </w:p>
    <w:p w:rsidR="00CC34C7" w:rsidRDefault="00000000" w:rsidP="00D520B4">
      <w:pPr>
        <w:pStyle w:val="ab"/>
        <w:numPr>
          <w:ilvl w:val="0"/>
          <w:numId w:val="1"/>
        </w:numPr>
        <w:spacing w:line="360" w:lineRule="auto"/>
        <w:ind w:firstLineChars="0"/>
      </w:pPr>
      <w:r>
        <w:rPr>
          <w:rFonts w:hint="eastAsia"/>
        </w:rPr>
        <w:t xml:space="preserve">灵 敏 度：＜0.28ng/ml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w:t>
            </w:r>
          </w:p>
        </w:tc>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人类趋化因子（C-X-C基序）配体7（CXCL7），也称为中性粒细胞激活肽2（NAP-2），是包含ELR结构域（Glu-Leu-Arg三肽基序）的CXC趋化因子的成员。与其他含有ELR结构域的CXC趋化因子（如IL-8和GRO蛋白）类似，CXCL7结合CXCR2，吸引和激活中性粒细胞。CXCL7，结缔组织激活蛋白III（CTAPII）和β凝血蛋白（βTG），是在人类血小板α颗粒中发现的血小板碱性蛋白（PBP）的羧基末端片段，经过蛋白质水解处理。尽管CTAPIII、βTG和PBP代表NAP2的氨基末端延伸变体，并具有相同的CXC趋化因子结构域，但这些蛋白质不具有CXCL7/NAP2活性。CXCL7通过G蛋白连接受体CXCR-2诱导细胞迁移。</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CXCL7/PBP/Beta TG/nap-2 Elisa Kit</w:t>
      </w:r>
    </w:p>
    <w:p w:rsidR="00CC34C7" w:rsidRDefault="00000000" w:rsidP="00D520B4">
      <w:pPr>
        <w:pStyle w:val="ab"/>
        <w:numPr>
          <w:ilvl w:val="0"/>
          <w:numId w:val="1"/>
        </w:numPr>
        <w:spacing w:line="360" w:lineRule="auto"/>
        <w:ind w:firstLineChars="0"/>
      </w:pPr>
      <w:r>
        <w:rPr>
          <w:rFonts w:hint="eastAsia"/>
        </w:rPr>
        <w:t xml:space="preserve">Detection range：1.56–100ng/ml</w:t>
      </w:r>
    </w:p>
    <w:p w:rsidR="00CC34C7" w:rsidRDefault="00000000" w:rsidP="00D520B4">
      <w:pPr>
        <w:pStyle w:val="ab"/>
        <w:numPr>
          <w:ilvl w:val="0"/>
          <w:numId w:val="1"/>
        </w:numPr>
        <w:spacing w:line="360" w:lineRule="auto"/>
        <w:ind w:firstLineChars="0"/>
      </w:pPr>
      <w:r>
        <w:rPr>
          <w:rFonts w:hint="eastAsia"/>
        </w:rPr>
        <w:t xml:space="preserve">Sensitivity：＜0.28ng/ml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w:t>
            </w:r>
          </w:p>
        </w:tc>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Human Chemokine (C-X-C motif) Ligand 7 (CXCL7), also known as neutrophil activating peptide 2 (NAP-2), is a member of the CXC chemokines containing an ELR domain (Glu-Leu-Arg tripeptide motif). Similar to other ELR domain containing CXC chemokines, such as IL-8 and the GRO proteins, CXCL7 binds CXCR2, chemoattracts and activates neutrophils. CXCL7, Connective Tissue Activating Protein III (CTAPIII) and βthrombogulin (βTG), are proteolytically processed carboxylterminal fragments of platelet basic protein (PBP) which is found in the alphagranules of human platelets. Although CTAPIII, βTG, and PBP represent amino-terminal extended variants of NAP2 and possess the same CXC chemokine domains, these proteins do not exhibit CXCL7/NAP2 activity. CXCL7 induces cell migration through the G-protein-linked receptor CXCR-2.</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